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A9A8" w14:textId="4BF224BF" w:rsidR="004E3F7C" w:rsidRPr="00AD185E" w:rsidRDefault="004E3F7C" w:rsidP="007F649E">
      <w:pPr>
        <w:pStyle w:val="CM7"/>
        <w:rPr>
          <w:b/>
          <w:bCs/>
          <w:sz w:val="21"/>
          <w:szCs w:val="21"/>
        </w:rPr>
      </w:pPr>
    </w:p>
    <w:p w14:paraId="13E8FF26" w14:textId="5FEBA883" w:rsidR="00A34340" w:rsidRPr="00AD185E" w:rsidRDefault="00A34340" w:rsidP="004E3F7C">
      <w:pPr>
        <w:pStyle w:val="CM7"/>
        <w:jc w:val="center"/>
        <w:rPr>
          <w:b/>
          <w:bCs/>
          <w:sz w:val="21"/>
          <w:szCs w:val="21"/>
        </w:rPr>
      </w:pPr>
      <w:r w:rsidRPr="00AD185E">
        <w:rPr>
          <w:b/>
          <w:bCs/>
          <w:sz w:val="21"/>
          <w:szCs w:val="21"/>
        </w:rPr>
        <w:t>ARCHITECTURAL CHANGE APPLICATIO</w:t>
      </w:r>
      <w:r w:rsidRPr="00AD185E">
        <w:rPr>
          <w:sz w:val="21"/>
          <w:szCs w:val="21"/>
        </w:rPr>
        <w:t>N</w:t>
      </w:r>
      <w:r w:rsidRPr="00AD185E">
        <w:rPr>
          <w:sz w:val="21"/>
          <w:szCs w:val="21"/>
        </w:rPr>
        <w:br/>
      </w:r>
      <w:r w:rsidRPr="00AD185E">
        <w:rPr>
          <w:b/>
          <w:bCs/>
          <w:sz w:val="21"/>
          <w:szCs w:val="21"/>
        </w:rPr>
        <w:t>SUBMISSION GUIDELINES AND PROCEDURE</w:t>
      </w:r>
      <w:r w:rsidRPr="00AD185E">
        <w:rPr>
          <w:sz w:val="21"/>
          <w:szCs w:val="21"/>
        </w:rPr>
        <w:t>S</w:t>
      </w:r>
      <w:r w:rsidRPr="00AD185E">
        <w:rPr>
          <w:sz w:val="21"/>
          <w:szCs w:val="21"/>
        </w:rPr>
        <w:br/>
      </w:r>
    </w:p>
    <w:p w14:paraId="6D2D8109" w14:textId="75404664" w:rsidR="00A34340" w:rsidRPr="00AD185E" w:rsidRDefault="00A34340" w:rsidP="00A34340">
      <w:pPr>
        <w:pStyle w:val="CM9"/>
        <w:spacing w:after="0"/>
        <w:jc w:val="both"/>
        <w:rPr>
          <w:sz w:val="21"/>
          <w:szCs w:val="21"/>
        </w:rPr>
      </w:pPr>
      <w:r w:rsidRPr="00AD185E">
        <w:rPr>
          <w:sz w:val="21"/>
          <w:szCs w:val="21"/>
        </w:rPr>
        <w:t xml:space="preserve">The information below is important if you are planning </w:t>
      </w:r>
      <w:r w:rsidRPr="00AD185E">
        <w:rPr>
          <w:b/>
          <w:sz w:val="21"/>
          <w:szCs w:val="21"/>
          <w:u w:val="single"/>
        </w:rPr>
        <w:t>any</w:t>
      </w:r>
      <w:r w:rsidRPr="00AD185E">
        <w:rPr>
          <w:sz w:val="21"/>
          <w:szCs w:val="21"/>
        </w:rPr>
        <w:t xml:space="preserve"> external changes to your home or property. Under </w:t>
      </w:r>
      <w:proofErr w:type="gramStart"/>
      <w:r w:rsidRPr="00AD185E">
        <w:rPr>
          <w:sz w:val="21"/>
          <w:szCs w:val="21"/>
        </w:rPr>
        <w:t>The</w:t>
      </w:r>
      <w:proofErr w:type="gramEnd"/>
      <w:r w:rsidRPr="00AD185E">
        <w:rPr>
          <w:sz w:val="21"/>
          <w:szCs w:val="21"/>
        </w:rPr>
        <w:t xml:space="preserve"> Estates at Munden Farms ACC requirements, all such changes must be reviewed and approved by the Board of Directors </w:t>
      </w:r>
      <w:r w:rsidRPr="00AD185E">
        <w:rPr>
          <w:b/>
          <w:sz w:val="21"/>
          <w:szCs w:val="21"/>
          <w:u w:val="single"/>
        </w:rPr>
        <w:t>prior to execution / starting of any work</w:t>
      </w:r>
      <w:r w:rsidRPr="00AD185E">
        <w:rPr>
          <w:sz w:val="21"/>
          <w:szCs w:val="21"/>
        </w:rPr>
        <w:t>.</w:t>
      </w:r>
      <w:r w:rsidR="004E3F7C" w:rsidRPr="00AD185E">
        <w:rPr>
          <w:sz w:val="21"/>
          <w:szCs w:val="21"/>
        </w:rPr>
        <w:t xml:space="preserve"> </w:t>
      </w:r>
      <w:r w:rsidRPr="00AD185E">
        <w:rPr>
          <w:sz w:val="21"/>
          <w:szCs w:val="21"/>
        </w:rPr>
        <w:t>Please familiarize yourself with the requirements</w:t>
      </w:r>
      <w:r w:rsidR="004E3F7C" w:rsidRPr="00AD185E">
        <w:rPr>
          <w:sz w:val="21"/>
          <w:szCs w:val="21"/>
        </w:rPr>
        <w:t xml:space="preserve"> and procedures outlined below.</w:t>
      </w:r>
    </w:p>
    <w:p w14:paraId="05BC34C1" w14:textId="77777777" w:rsidR="00A34340" w:rsidRPr="00AD185E" w:rsidRDefault="00A34340" w:rsidP="00A34340">
      <w:pPr>
        <w:pStyle w:val="Default"/>
        <w:jc w:val="both"/>
        <w:rPr>
          <w:sz w:val="21"/>
          <w:szCs w:val="21"/>
        </w:rPr>
      </w:pPr>
    </w:p>
    <w:p w14:paraId="22A93C2E" w14:textId="4B3D704F" w:rsidR="00A34340" w:rsidRPr="00AD185E" w:rsidRDefault="00A34340" w:rsidP="00A34340">
      <w:pPr>
        <w:pStyle w:val="CM9"/>
        <w:spacing w:after="0"/>
        <w:jc w:val="both"/>
        <w:rPr>
          <w:sz w:val="21"/>
          <w:szCs w:val="21"/>
        </w:rPr>
      </w:pPr>
      <w:r w:rsidRPr="00AD185E">
        <w:rPr>
          <w:b/>
          <w:bCs/>
          <w:sz w:val="21"/>
          <w:szCs w:val="21"/>
        </w:rPr>
        <w:t xml:space="preserve">Requirements: </w:t>
      </w:r>
      <w:r w:rsidR="0062560B" w:rsidRPr="00AD185E">
        <w:rPr>
          <w:sz w:val="21"/>
          <w:szCs w:val="21"/>
        </w:rPr>
        <w:t xml:space="preserve">The HOA documents </w:t>
      </w:r>
      <w:r w:rsidRPr="00AD185E">
        <w:rPr>
          <w:sz w:val="21"/>
          <w:szCs w:val="21"/>
        </w:rPr>
        <w:t>maintain</w:t>
      </w:r>
      <w:r w:rsidR="0062560B" w:rsidRPr="00AD185E">
        <w:rPr>
          <w:sz w:val="21"/>
          <w:szCs w:val="21"/>
        </w:rPr>
        <w:t xml:space="preserve">s </w:t>
      </w:r>
      <w:r w:rsidRPr="00AD185E">
        <w:rPr>
          <w:sz w:val="21"/>
          <w:szCs w:val="21"/>
        </w:rPr>
        <w:t>controls over the types of buildings, structures, and exterior design permitted in the development.</w:t>
      </w:r>
      <w:r w:rsidR="004E3F7C" w:rsidRPr="00AD185E">
        <w:rPr>
          <w:sz w:val="21"/>
          <w:szCs w:val="21"/>
        </w:rPr>
        <w:t xml:space="preserve"> </w:t>
      </w:r>
      <w:r w:rsidRPr="00AD185E">
        <w:rPr>
          <w:sz w:val="21"/>
          <w:szCs w:val="21"/>
        </w:rPr>
        <w:t>The developer originally exercised this control, and when the developer completed his work in 2017 and transitioned to the community, enforcement of the ACC re</w:t>
      </w:r>
      <w:r w:rsidR="004E3F7C" w:rsidRPr="00AD185E">
        <w:rPr>
          <w:sz w:val="21"/>
          <w:szCs w:val="21"/>
        </w:rPr>
        <w:t>quirements passed to the Board.</w:t>
      </w:r>
      <w:r w:rsidR="00286345" w:rsidRPr="00AD185E">
        <w:rPr>
          <w:sz w:val="21"/>
          <w:szCs w:val="21"/>
        </w:rPr>
        <w:t xml:space="preserve"> </w:t>
      </w:r>
      <w:r w:rsidRPr="00AD185E">
        <w:rPr>
          <w:sz w:val="21"/>
          <w:szCs w:val="21"/>
        </w:rPr>
        <w:t>The documents (Declarations, Article VI) list the procedures for ACC approvals. More specifically Section 6.05, 6.06, 6.07, and 6.08 are applicable.</w:t>
      </w:r>
    </w:p>
    <w:p w14:paraId="51766682" w14:textId="77777777" w:rsidR="00A34340" w:rsidRPr="00AD185E" w:rsidRDefault="00A34340" w:rsidP="00A34340">
      <w:pPr>
        <w:pStyle w:val="CM9"/>
        <w:spacing w:after="0"/>
        <w:jc w:val="both"/>
        <w:rPr>
          <w:sz w:val="21"/>
          <w:szCs w:val="21"/>
        </w:rPr>
      </w:pPr>
    </w:p>
    <w:p w14:paraId="4647731A" w14:textId="77777777" w:rsidR="00A34340" w:rsidRPr="00AD185E" w:rsidRDefault="00A34340" w:rsidP="00A34340">
      <w:pPr>
        <w:pStyle w:val="CM9"/>
        <w:spacing w:after="0"/>
        <w:jc w:val="both"/>
        <w:rPr>
          <w:sz w:val="21"/>
          <w:szCs w:val="21"/>
        </w:rPr>
      </w:pPr>
      <w:r w:rsidRPr="00AD185E">
        <w:rPr>
          <w:sz w:val="21"/>
          <w:szCs w:val="21"/>
        </w:rPr>
        <w:t xml:space="preserve">For any proposed exterior changes to resident’s property, the following procedures apply: </w:t>
      </w:r>
    </w:p>
    <w:p w14:paraId="3E17792C" w14:textId="2B64F82E" w:rsidR="00A34340" w:rsidRPr="00AD185E" w:rsidRDefault="00A34340" w:rsidP="004E3F7C">
      <w:pPr>
        <w:pStyle w:val="Default"/>
        <w:numPr>
          <w:ilvl w:val="0"/>
          <w:numId w:val="1"/>
        </w:numPr>
        <w:tabs>
          <w:tab w:val="clear" w:pos="720"/>
          <w:tab w:val="num" w:pos="360"/>
        </w:tabs>
        <w:ind w:left="360" w:hanging="270"/>
        <w:jc w:val="both"/>
        <w:rPr>
          <w:color w:val="auto"/>
          <w:sz w:val="21"/>
          <w:szCs w:val="21"/>
        </w:rPr>
      </w:pPr>
      <w:r w:rsidRPr="00AD185E">
        <w:rPr>
          <w:color w:val="auto"/>
          <w:sz w:val="21"/>
          <w:szCs w:val="21"/>
        </w:rPr>
        <w:t xml:space="preserve">Homeowner </w:t>
      </w:r>
      <w:r w:rsidRPr="00AD185E">
        <w:rPr>
          <w:b/>
          <w:color w:val="auto"/>
          <w:sz w:val="21"/>
          <w:szCs w:val="21"/>
          <w:u w:val="single"/>
        </w:rPr>
        <w:t>must</w:t>
      </w:r>
      <w:r w:rsidRPr="00AD185E">
        <w:rPr>
          <w:color w:val="auto"/>
          <w:sz w:val="21"/>
          <w:szCs w:val="21"/>
        </w:rPr>
        <w:t xml:space="preserve"> submit the two-page Application for Architectural Review Form (attached at end of this document) to the HOA via The Select Group. This may be accomplished by sending the information via email to Jessica Timmons </w:t>
      </w:r>
      <w:hyperlink r:id="rId7" w:history="1">
        <w:r w:rsidRPr="00AD185E">
          <w:rPr>
            <w:rStyle w:val="Hyperlink"/>
            <w:sz w:val="21"/>
            <w:szCs w:val="21"/>
          </w:rPr>
          <w:t>jtimmons@theselectgroup.us</w:t>
        </w:r>
      </w:hyperlink>
      <w:r w:rsidRPr="00AD185E">
        <w:rPr>
          <w:color w:val="auto"/>
          <w:sz w:val="21"/>
          <w:szCs w:val="21"/>
        </w:rPr>
        <w:t xml:space="preserve">. The application must include a </w:t>
      </w:r>
      <w:r w:rsidRPr="00AD185E">
        <w:rPr>
          <w:b/>
          <w:color w:val="auto"/>
          <w:sz w:val="21"/>
          <w:szCs w:val="21"/>
        </w:rPr>
        <w:t>detailed description</w:t>
      </w:r>
      <w:r w:rsidRPr="00AD185E">
        <w:rPr>
          <w:color w:val="auto"/>
          <w:sz w:val="21"/>
          <w:szCs w:val="21"/>
        </w:rPr>
        <w:t xml:space="preserve"> of the requested changes so the Board can make a full assessment. </w:t>
      </w:r>
    </w:p>
    <w:p w14:paraId="259066D3" w14:textId="77777777" w:rsidR="00A34340" w:rsidRPr="00AD185E" w:rsidRDefault="00A34340" w:rsidP="004E3F7C">
      <w:pPr>
        <w:pStyle w:val="Default"/>
        <w:numPr>
          <w:ilvl w:val="0"/>
          <w:numId w:val="1"/>
        </w:numPr>
        <w:tabs>
          <w:tab w:val="clear" w:pos="720"/>
          <w:tab w:val="num" w:pos="360"/>
        </w:tabs>
        <w:ind w:left="360" w:hanging="270"/>
        <w:jc w:val="both"/>
        <w:rPr>
          <w:color w:val="auto"/>
          <w:sz w:val="21"/>
          <w:szCs w:val="21"/>
        </w:rPr>
      </w:pPr>
      <w:r w:rsidRPr="00AD185E">
        <w:rPr>
          <w:color w:val="auto"/>
          <w:sz w:val="21"/>
          <w:szCs w:val="21"/>
        </w:rPr>
        <w:t>The Select Group will document the date the application was received.</w:t>
      </w:r>
    </w:p>
    <w:p w14:paraId="2FC57E53" w14:textId="07FAF35A" w:rsidR="00A34340" w:rsidRPr="00AD185E" w:rsidRDefault="00A34340" w:rsidP="004E3F7C">
      <w:pPr>
        <w:pStyle w:val="Default"/>
        <w:numPr>
          <w:ilvl w:val="0"/>
          <w:numId w:val="1"/>
        </w:numPr>
        <w:tabs>
          <w:tab w:val="clear" w:pos="720"/>
          <w:tab w:val="left" w:pos="360"/>
        </w:tabs>
        <w:ind w:left="360" w:hanging="270"/>
        <w:jc w:val="both"/>
        <w:rPr>
          <w:color w:val="auto"/>
          <w:sz w:val="21"/>
          <w:szCs w:val="21"/>
        </w:rPr>
      </w:pPr>
      <w:r w:rsidRPr="00AD185E">
        <w:rPr>
          <w:color w:val="auto"/>
          <w:sz w:val="21"/>
          <w:szCs w:val="21"/>
        </w:rPr>
        <w:t>The Select Group will review the application verifying that all required information is included so that the A</w:t>
      </w:r>
      <w:r w:rsidR="00343536">
        <w:rPr>
          <w:color w:val="auto"/>
          <w:sz w:val="21"/>
          <w:szCs w:val="21"/>
        </w:rPr>
        <w:t>REC</w:t>
      </w:r>
      <w:bookmarkStart w:id="0" w:name="_GoBack"/>
      <w:bookmarkEnd w:id="0"/>
      <w:r w:rsidRPr="00AD185E">
        <w:rPr>
          <w:color w:val="auto"/>
          <w:sz w:val="21"/>
          <w:szCs w:val="21"/>
        </w:rPr>
        <w:t xml:space="preserve"> </w:t>
      </w:r>
      <w:r w:rsidR="00456F5A">
        <w:rPr>
          <w:color w:val="auto"/>
          <w:sz w:val="21"/>
          <w:szCs w:val="21"/>
        </w:rPr>
        <w:t xml:space="preserve">Committee </w:t>
      </w:r>
      <w:r w:rsidRPr="00AD185E">
        <w:rPr>
          <w:color w:val="auto"/>
          <w:sz w:val="21"/>
          <w:szCs w:val="21"/>
        </w:rPr>
        <w:t>can make their determination.</w:t>
      </w:r>
    </w:p>
    <w:p w14:paraId="468C0F8B" w14:textId="7B5FDD0A" w:rsidR="00A34340" w:rsidRPr="00AD185E" w:rsidRDefault="00A34340" w:rsidP="004E3F7C">
      <w:pPr>
        <w:pStyle w:val="Default"/>
        <w:numPr>
          <w:ilvl w:val="0"/>
          <w:numId w:val="1"/>
        </w:numPr>
        <w:tabs>
          <w:tab w:val="clear" w:pos="720"/>
          <w:tab w:val="left" w:pos="360"/>
          <w:tab w:val="num" w:pos="450"/>
        </w:tabs>
        <w:ind w:left="360" w:hanging="270"/>
        <w:jc w:val="both"/>
        <w:rPr>
          <w:b/>
          <w:color w:val="auto"/>
          <w:sz w:val="21"/>
          <w:szCs w:val="21"/>
          <w:u w:val="single"/>
        </w:rPr>
      </w:pPr>
      <w:r w:rsidRPr="00AD185E">
        <w:rPr>
          <w:color w:val="auto"/>
          <w:sz w:val="21"/>
          <w:szCs w:val="21"/>
        </w:rPr>
        <w:t xml:space="preserve">If management determines that the application is not complete, the entire application will be returned to the applicant with written details on what items are required in order to complete the application.  </w:t>
      </w:r>
      <w:r w:rsidR="0062560B" w:rsidRPr="00AD185E">
        <w:rPr>
          <w:b/>
          <w:color w:val="auto"/>
          <w:sz w:val="21"/>
          <w:szCs w:val="21"/>
          <w:u w:val="single"/>
        </w:rPr>
        <w:t>T</w:t>
      </w:r>
      <w:r w:rsidRPr="00AD185E">
        <w:rPr>
          <w:b/>
          <w:color w:val="auto"/>
          <w:sz w:val="21"/>
          <w:szCs w:val="21"/>
          <w:u w:val="single"/>
        </w:rPr>
        <w:t>he application does not begin the process procedures until the completed application is received.</w:t>
      </w:r>
    </w:p>
    <w:p w14:paraId="063D15BA" w14:textId="5DA35290" w:rsidR="00A34340" w:rsidRPr="00AD185E" w:rsidRDefault="00A34340" w:rsidP="004E3F7C">
      <w:pPr>
        <w:pStyle w:val="Default"/>
        <w:numPr>
          <w:ilvl w:val="0"/>
          <w:numId w:val="1"/>
        </w:numPr>
        <w:tabs>
          <w:tab w:val="clear" w:pos="720"/>
          <w:tab w:val="left" w:pos="90"/>
          <w:tab w:val="num" w:pos="180"/>
          <w:tab w:val="left" w:pos="360"/>
        </w:tabs>
        <w:ind w:left="360" w:hanging="270"/>
        <w:jc w:val="both"/>
        <w:rPr>
          <w:color w:val="auto"/>
          <w:sz w:val="21"/>
          <w:szCs w:val="21"/>
        </w:rPr>
      </w:pPr>
      <w:r w:rsidRPr="00AD185E">
        <w:rPr>
          <w:color w:val="auto"/>
          <w:sz w:val="21"/>
          <w:szCs w:val="21"/>
        </w:rPr>
        <w:t xml:space="preserve">Once the complete application has been received by management, a REFERENCE NUMBER will </w:t>
      </w:r>
      <w:r w:rsidR="0062560B" w:rsidRPr="00AD185E">
        <w:rPr>
          <w:color w:val="auto"/>
          <w:sz w:val="21"/>
          <w:szCs w:val="21"/>
        </w:rPr>
        <w:t>be assigned to the application.</w:t>
      </w:r>
    </w:p>
    <w:p w14:paraId="707725F5" w14:textId="200A4A69" w:rsidR="00A34340" w:rsidRPr="00AD185E" w:rsidRDefault="00A34340" w:rsidP="004E3F7C">
      <w:pPr>
        <w:pStyle w:val="Default"/>
        <w:numPr>
          <w:ilvl w:val="0"/>
          <w:numId w:val="1"/>
        </w:numPr>
        <w:tabs>
          <w:tab w:val="clear" w:pos="720"/>
          <w:tab w:val="left" w:pos="90"/>
          <w:tab w:val="num" w:pos="180"/>
          <w:tab w:val="left" w:pos="360"/>
        </w:tabs>
        <w:ind w:hanging="630"/>
        <w:jc w:val="both"/>
        <w:rPr>
          <w:color w:val="auto"/>
          <w:sz w:val="21"/>
          <w:szCs w:val="21"/>
        </w:rPr>
      </w:pPr>
      <w:r w:rsidRPr="00AD185E">
        <w:rPr>
          <w:color w:val="auto"/>
          <w:sz w:val="21"/>
          <w:szCs w:val="21"/>
        </w:rPr>
        <w:t xml:space="preserve">The Select Group will </w:t>
      </w:r>
      <w:r w:rsidR="0071310D" w:rsidRPr="00AD185E">
        <w:rPr>
          <w:color w:val="auto"/>
          <w:sz w:val="21"/>
          <w:szCs w:val="21"/>
        </w:rPr>
        <w:t>email</w:t>
      </w:r>
      <w:r w:rsidRPr="00AD185E">
        <w:rPr>
          <w:color w:val="auto"/>
          <w:sz w:val="21"/>
          <w:szCs w:val="21"/>
        </w:rPr>
        <w:t xml:space="preserve"> the owner advising:</w:t>
      </w:r>
    </w:p>
    <w:p w14:paraId="25F81A59" w14:textId="12498095" w:rsidR="00A34340" w:rsidRPr="00AD185E" w:rsidRDefault="00A34340" w:rsidP="004E3F7C">
      <w:pPr>
        <w:pStyle w:val="Default"/>
        <w:numPr>
          <w:ilvl w:val="1"/>
          <w:numId w:val="1"/>
        </w:numPr>
        <w:tabs>
          <w:tab w:val="clear" w:pos="1440"/>
          <w:tab w:val="left" w:pos="90"/>
          <w:tab w:val="num" w:pos="180"/>
          <w:tab w:val="left" w:pos="360"/>
          <w:tab w:val="num" w:pos="1170"/>
        </w:tabs>
        <w:ind w:left="720" w:hanging="270"/>
        <w:jc w:val="both"/>
        <w:rPr>
          <w:color w:val="auto"/>
          <w:sz w:val="21"/>
          <w:szCs w:val="21"/>
        </w:rPr>
      </w:pPr>
      <w:r w:rsidRPr="00AD185E">
        <w:rPr>
          <w:color w:val="auto"/>
          <w:sz w:val="21"/>
          <w:szCs w:val="21"/>
        </w:rPr>
        <w:t xml:space="preserve">The date the </w:t>
      </w:r>
      <w:r w:rsidR="00456F5A">
        <w:rPr>
          <w:color w:val="auto"/>
          <w:sz w:val="21"/>
          <w:szCs w:val="21"/>
        </w:rPr>
        <w:t xml:space="preserve">completed </w:t>
      </w:r>
      <w:r w:rsidRPr="00AD185E">
        <w:rPr>
          <w:color w:val="auto"/>
          <w:sz w:val="21"/>
          <w:szCs w:val="21"/>
        </w:rPr>
        <w:t>application was received.</w:t>
      </w:r>
    </w:p>
    <w:p w14:paraId="3A178300" w14:textId="77777777" w:rsidR="00A34340" w:rsidRPr="00AD185E" w:rsidRDefault="00A34340" w:rsidP="004E3F7C">
      <w:pPr>
        <w:pStyle w:val="Default"/>
        <w:numPr>
          <w:ilvl w:val="1"/>
          <w:numId w:val="1"/>
        </w:numPr>
        <w:tabs>
          <w:tab w:val="clear" w:pos="1440"/>
          <w:tab w:val="left" w:pos="90"/>
          <w:tab w:val="num" w:pos="180"/>
          <w:tab w:val="left" w:pos="360"/>
          <w:tab w:val="num" w:pos="1170"/>
        </w:tabs>
        <w:ind w:left="720" w:hanging="270"/>
        <w:jc w:val="both"/>
        <w:rPr>
          <w:color w:val="auto"/>
          <w:sz w:val="21"/>
          <w:szCs w:val="21"/>
        </w:rPr>
      </w:pPr>
      <w:r w:rsidRPr="00AD185E">
        <w:rPr>
          <w:color w:val="auto"/>
          <w:sz w:val="21"/>
          <w:szCs w:val="21"/>
        </w:rPr>
        <w:t>The number assigned to their application.</w:t>
      </w:r>
    </w:p>
    <w:p w14:paraId="33097975" w14:textId="3C1ED27E" w:rsidR="00A34340" w:rsidRPr="00AD185E" w:rsidRDefault="00A34340" w:rsidP="004E3F7C">
      <w:pPr>
        <w:pStyle w:val="Default"/>
        <w:numPr>
          <w:ilvl w:val="1"/>
          <w:numId w:val="1"/>
        </w:numPr>
        <w:tabs>
          <w:tab w:val="clear" w:pos="1440"/>
          <w:tab w:val="left" w:pos="90"/>
          <w:tab w:val="num" w:pos="180"/>
          <w:tab w:val="left" w:pos="360"/>
          <w:tab w:val="num" w:pos="1170"/>
        </w:tabs>
        <w:ind w:left="720" w:hanging="270"/>
        <w:jc w:val="both"/>
        <w:rPr>
          <w:color w:val="auto"/>
          <w:sz w:val="21"/>
          <w:szCs w:val="21"/>
        </w:rPr>
      </w:pPr>
      <w:r w:rsidRPr="00AD185E">
        <w:rPr>
          <w:color w:val="auto"/>
          <w:sz w:val="21"/>
          <w:szCs w:val="21"/>
        </w:rPr>
        <w:t xml:space="preserve">The date that the </w:t>
      </w:r>
      <w:r w:rsidR="00456F5A">
        <w:rPr>
          <w:color w:val="auto"/>
          <w:sz w:val="21"/>
          <w:szCs w:val="21"/>
        </w:rPr>
        <w:t xml:space="preserve">completed </w:t>
      </w:r>
      <w:r w:rsidRPr="00AD185E">
        <w:rPr>
          <w:color w:val="auto"/>
          <w:sz w:val="21"/>
          <w:szCs w:val="21"/>
        </w:rPr>
        <w:t>application was forwarded to the A</w:t>
      </w:r>
      <w:r w:rsidR="00343536">
        <w:rPr>
          <w:color w:val="auto"/>
          <w:sz w:val="21"/>
          <w:szCs w:val="21"/>
        </w:rPr>
        <w:t>REC</w:t>
      </w:r>
      <w:r w:rsidR="00D47E1B" w:rsidRPr="00AD185E">
        <w:rPr>
          <w:color w:val="auto"/>
          <w:sz w:val="21"/>
          <w:szCs w:val="21"/>
        </w:rPr>
        <w:t xml:space="preserve"> Chairman.</w:t>
      </w:r>
    </w:p>
    <w:p w14:paraId="29D1E645" w14:textId="43EE0DE3" w:rsidR="00D47E1B" w:rsidRPr="00AD185E" w:rsidRDefault="00D47E1B" w:rsidP="004E3F7C">
      <w:pPr>
        <w:pStyle w:val="Default"/>
        <w:numPr>
          <w:ilvl w:val="1"/>
          <w:numId w:val="1"/>
        </w:numPr>
        <w:tabs>
          <w:tab w:val="clear" w:pos="1440"/>
          <w:tab w:val="left" w:pos="90"/>
          <w:tab w:val="num" w:pos="180"/>
          <w:tab w:val="left" w:pos="360"/>
          <w:tab w:val="num" w:pos="1170"/>
        </w:tabs>
        <w:ind w:left="720" w:hanging="270"/>
        <w:jc w:val="both"/>
        <w:rPr>
          <w:color w:val="auto"/>
          <w:sz w:val="21"/>
          <w:szCs w:val="21"/>
        </w:rPr>
      </w:pPr>
      <w:r w:rsidRPr="00AD185E">
        <w:rPr>
          <w:color w:val="auto"/>
          <w:sz w:val="21"/>
          <w:szCs w:val="21"/>
        </w:rPr>
        <w:t>Amended application information as deemed necessary.</w:t>
      </w:r>
    </w:p>
    <w:p w14:paraId="0D854AE9" w14:textId="4514E364" w:rsidR="00A34340" w:rsidRPr="00AD185E" w:rsidRDefault="00A34340" w:rsidP="00D47E1B">
      <w:pPr>
        <w:pStyle w:val="Default"/>
        <w:numPr>
          <w:ilvl w:val="0"/>
          <w:numId w:val="1"/>
        </w:numPr>
        <w:tabs>
          <w:tab w:val="clear" w:pos="720"/>
          <w:tab w:val="left" w:pos="90"/>
          <w:tab w:val="num" w:pos="180"/>
          <w:tab w:val="left" w:pos="360"/>
        </w:tabs>
        <w:ind w:hanging="630"/>
        <w:rPr>
          <w:color w:val="auto"/>
          <w:sz w:val="21"/>
          <w:szCs w:val="21"/>
        </w:rPr>
      </w:pPr>
      <w:r w:rsidRPr="00AD185E">
        <w:rPr>
          <w:color w:val="auto"/>
          <w:sz w:val="21"/>
          <w:szCs w:val="21"/>
        </w:rPr>
        <w:t>The A</w:t>
      </w:r>
      <w:r w:rsidR="00343536">
        <w:rPr>
          <w:color w:val="auto"/>
          <w:sz w:val="21"/>
          <w:szCs w:val="21"/>
        </w:rPr>
        <w:t>REC</w:t>
      </w:r>
      <w:r w:rsidRPr="00AD185E">
        <w:rPr>
          <w:color w:val="auto"/>
          <w:sz w:val="21"/>
          <w:szCs w:val="21"/>
        </w:rPr>
        <w:t xml:space="preserve"> Chairman will review the application and all supporting documentation</w:t>
      </w:r>
      <w:r w:rsidR="00D47E1B" w:rsidRPr="00AD185E">
        <w:rPr>
          <w:color w:val="auto"/>
          <w:sz w:val="21"/>
          <w:szCs w:val="21"/>
        </w:rPr>
        <w:t xml:space="preserve"> and notify management </w:t>
      </w:r>
      <w:r w:rsidR="00642840" w:rsidRPr="00AD185E">
        <w:rPr>
          <w:color w:val="auto"/>
          <w:sz w:val="21"/>
          <w:szCs w:val="21"/>
        </w:rPr>
        <w:t xml:space="preserve">that </w:t>
      </w:r>
      <w:r w:rsidR="00D47E1B" w:rsidRPr="00AD185E">
        <w:rPr>
          <w:color w:val="auto"/>
          <w:sz w:val="21"/>
          <w:szCs w:val="21"/>
        </w:rPr>
        <w:t>the application is complete.</w:t>
      </w:r>
    </w:p>
    <w:p w14:paraId="4D97721C" w14:textId="440C2D62" w:rsidR="00A34340" w:rsidRPr="00AD185E" w:rsidRDefault="00A34340" w:rsidP="004E3F7C">
      <w:pPr>
        <w:pStyle w:val="Default"/>
        <w:numPr>
          <w:ilvl w:val="0"/>
          <w:numId w:val="1"/>
        </w:numPr>
        <w:tabs>
          <w:tab w:val="clear" w:pos="720"/>
          <w:tab w:val="left" w:pos="90"/>
          <w:tab w:val="num" w:pos="180"/>
          <w:tab w:val="left" w:pos="360"/>
        </w:tabs>
        <w:ind w:hanging="630"/>
        <w:jc w:val="both"/>
        <w:rPr>
          <w:color w:val="auto"/>
          <w:sz w:val="21"/>
          <w:szCs w:val="21"/>
        </w:rPr>
      </w:pPr>
      <w:r w:rsidRPr="00AD185E">
        <w:rPr>
          <w:color w:val="auto"/>
          <w:sz w:val="21"/>
          <w:szCs w:val="21"/>
        </w:rPr>
        <w:t>The A</w:t>
      </w:r>
      <w:r w:rsidR="00343536">
        <w:rPr>
          <w:color w:val="auto"/>
          <w:sz w:val="21"/>
          <w:szCs w:val="21"/>
        </w:rPr>
        <w:t>REC</w:t>
      </w:r>
      <w:r w:rsidRPr="00AD185E">
        <w:rPr>
          <w:color w:val="auto"/>
          <w:sz w:val="21"/>
          <w:szCs w:val="21"/>
        </w:rPr>
        <w:t xml:space="preserve"> will submit their recommendation to the Board of Directors. </w:t>
      </w:r>
    </w:p>
    <w:p w14:paraId="46016F1E" w14:textId="51AB3E80" w:rsidR="00A34340" w:rsidRPr="00AD185E" w:rsidRDefault="00A34340" w:rsidP="004E3F7C">
      <w:pPr>
        <w:pStyle w:val="Default"/>
        <w:numPr>
          <w:ilvl w:val="0"/>
          <w:numId w:val="1"/>
        </w:numPr>
        <w:tabs>
          <w:tab w:val="clear" w:pos="720"/>
          <w:tab w:val="left" w:pos="90"/>
          <w:tab w:val="num" w:pos="180"/>
          <w:tab w:val="left" w:pos="360"/>
        </w:tabs>
        <w:ind w:left="360" w:hanging="270"/>
        <w:jc w:val="both"/>
        <w:rPr>
          <w:color w:val="auto"/>
          <w:sz w:val="21"/>
          <w:szCs w:val="21"/>
        </w:rPr>
      </w:pPr>
      <w:r w:rsidRPr="00AD185E">
        <w:rPr>
          <w:color w:val="auto"/>
          <w:sz w:val="21"/>
          <w:szCs w:val="21"/>
        </w:rPr>
        <w:t>The Board will consider the A</w:t>
      </w:r>
      <w:r w:rsidR="00343536">
        <w:rPr>
          <w:color w:val="auto"/>
          <w:sz w:val="21"/>
          <w:szCs w:val="21"/>
        </w:rPr>
        <w:t>REC</w:t>
      </w:r>
      <w:r w:rsidRPr="00AD185E">
        <w:rPr>
          <w:color w:val="auto"/>
          <w:sz w:val="21"/>
          <w:szCs w:val="21"/>
        </w:rPr>
        <w:t xml:space="preserve">’s recommendation and discuss any issues or concerns raised by Board members. The Board will then vote whether to approve or disapprove the application. The goal is to have a Board decision within 30 days of receipt of the complete application. </w:t>
      </w:r>
    </w:p>
    <w:p w14:paraId="4010AEA9" w14:textId="4670A906" w:rsidR="00A34340" w:rsidRPr="00AD185E" w:rsidRDefault="00A34340" w:rsidP="004E3F7C">
      <w:pPr>
        <w:pStyle w:val="Default"/>
        <w:numPr>
          <w:ilvl w:val="0"/>
          <w:numId w:val="1"/>
        </w:numPr>
        <w:tabs>
          <w:tab w:val="clear" w:pos="720"/>
          <w:tab w:val="left" w:pos="90"/>
          <w:tab w:val="num" w:pos="180"/>
          <w:tab w:val="left" w:pos="360"/>
        </w:tabs>
        <w:ind w:left="360"/>
        <w:jc w:val="both"/>
        <w:rPr>
          <w:color w:val="auto"/>
          <w:sz w:val="21"/>
          <w:szCs w:val="21"/>
        </w:rPr>
      </w:pPr>
      <w:r w:rsidRPr="00AD185E">
        <w:rPr>
          <w:color w:val="auto"/>
          <w:sz w:val="21"/>
          <w:szCs w:val="21"/>
        </w:rPr>
        <w:t xml:space="preserve">The Board’s decision will be provided to the association management firm, who will </w:t>
      </w:r>
      <w:r w:rsidR="00D47E1B" w:rsidRPr="00AD185E">
        <w:rPr>
          <w:color w:val="auto"/>
          <w:sz w:val="21"/>
          <w:szCs w:val="21"/>
        </w:rPr>
        <w:t>notify</w:t>
      </w:r>
      <w:r w:rsidRPr="00AD185E">
        <w:rPr>
          <w:color w:val="auto"/>
          <w:sz w:val="21"/>
          <w:szCs w:val="21"/>
        </w:rPr>
        <w:t xml:space="preserve"> the resident </w:t>
      </w:r>
      <w:r w:rsidR="00456F5A">
        <w:rPr>
          <w:color w:val="auto"/>
          <w:sz w:val="21"/>
          <w:szCs w:val="21"/>
        </w:rPr>
        <w:t>via</w:t>
      </w:r>
      <w:r w:rsidR="00D47E1B" w:rsidRPr="00AD185E">
        <w:rPr>
          <w:color w:val="auto"/>
          <w:sz w:val="21"/>
          <w:szCs w:val="21"/>
        </w:rPr>
        <w:t xml:space="preserve"> email </w:t>
      </w:r>
      <w:r w:rsidRPr="00AD185E">
        <w:rPr>
          <w:color w:val="auto"/>
          <w:sz w:val="21"/>
          <w:szCs w:val="21"/>
        </w:rPr>
        <w:t>informing them of the decision rendered. If the application is denied, reasons f</w:t>
      </w:r>
      <w:r w:rsidR="0062560B" w:rsidRPr="00AD185E">
        <w:rPr>
          <w:color w:val="auto"/>
          <w:sz w:val="21"/>
          <w:szCs w:val="21"/>
        </w:rPr>
        <w:t>or the denial will be provided.</w:t>
      </w:r>
    </w:p>
    <w:p w14:paraId="512D28E1" w14:textId="6EACA598" w:rsidR="004573D0" w:rsidRPr="00AD185E" w:rsidRDefault="00A34340" w:rsidP="004E3F7C">
      <w:pPr>
        <w:pStyle w:val="Default"/>
        <w:numPr>
          <w:ilvl w:val="0"/>
          <w:numId w:val="1"/>
        </w:numPr>
        <w:tabs>
          <w:tab w:val="clear" w:pos="720"/>
          <w:tab w:val="num" w:pos="360"/>
        </w:tabs>
        <w:ind w:left="360"/>
        <w:jc w:val="both"/>
        <w:rPr>
          <w:color w:val="auto"/>
          <w:sz w:val="21"/>
          <w:szCs w:val="21"/>
        </w:rPr>
      </w:pPr>
      <w:r w:rsidRPr="00AD185E">
        <w:rPr>
          <w:color w:val="auto"/>
          <w:sz w:val="21"/>
          <w:szCs w:val="21"/>
        </w:rPr>
        <w:t>If a proposal is disapproved, the resident may appeal to the Board and request a hearing to review the decision. A quorum of at least three Board members must be present at the hearing. Both the resident and the Board may request others to attend the hearing (for example, the contractor, the Architectural and Rules Enforcement Committee, neighbors, or others).</w:t>
      </w:r>
    </w:p>
    <w:sectPr w:rsidR="004573D0" w:rsidRPr="00AD185E" w:rsidSect="001B0F28">
      <w:headerReference w:type="default" r:id="rId8"/>
      <w:footerReference w:type="default" r:id="rId9"/>
      <w:pgSz w:w="12240" w:h="15840" w:code="1"/>
      <w:pgMar w:top="28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1CCD" w14:textId="77777777" w:rsidR="00C97F21" w:rsidRDefault="00C97F21" w:rsidP="001B0F28">
      <w:pPr>
        <w:spacing w:after="0" w:line="240" w:lineRule="auto"/>
      </w:pPr>
      <w:r>
        <w:separator/>
      </w:r>
    </w:p>
  </w:endnote>
  <w:endnote w:type="continuationSeparator" w:id="0">
    <w:p w14:paraId="3A6C5981" w14:textId="77777777" w:rsidR="00C97F21" w:rsidRDefault="00C97F21" w:rsidP="001B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F533" w14:textId="77777777" w:rsidR="001F4C6E" w:rsidRDefault="001F4C6E" w:rsidP="001F4C6E">
    <w:pPr>
      <w:pStyle w:val="Footer"/>
      <w:jc w:val="center"/>
      <w:rPr>
        <w:rFonts w:ascii="Times New Roman" w:hAnsi="Times New Roman" w:cs="Times New Roman"/>
        <w:szCs w:val="20"/>
      </w:rPr>
    </w:pPr>
    <w:r>
      <w:rPr>
        <w:noProof/>
      </w:rPr>
      <mc:AlternateContent>
        <mc:Choice Requires="wps">
          <w:drawing>
            <wp:anchor distT="0" distB="0" distL="114300" distR="114300" simplePos="0" relativeHeight="251661312" behindDoc="0" locked="0" layoutInCell="1" allowOverlap="1" wp14:anchorId="45DF2184" wp14:editId="1C159774">
              <wp:simplePos x="0" y="0"/>
              <wp:positionH relativeFrom="margin">
                <wp:posOffset>0</wp:posOffset>
              </wp:positionH>
              <wp:positionV relativeFrom="paragraph">
                <wp:posOffset>47625</wp:posOffset>
              </wp:positionV>
              <wp:extent cx="59626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a:ln w="444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A22A70"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75pt" to="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tp4QEAAB4EAAAOAAAAZHJzL2Uyb0RvYy54bWysU8GO2yAQvVfqPyDujZMoG7VWnD1ktb1U&#10;bdTd/QAWQ4wKAxpo7Px9B5w4q7ZS1dVesAfmvZn3GDa3g7PsqDAaDw1fzOacKZC+NXBo+NPj/YeP&#10;nMUkoBXWg2r4SUV+u33/btOHWi19522rkBEJxLoPDe9SCnVVRdkpJ+LMBwV0qD06kSjEQ9Wi6Ind&#10;2Wo5n6+r3mMb0EsVI+3ejYd8W/i1VjJ90zqqxGzDqbdUVizrc16r7UbUBxShM/LchnhFF04YoKIT&#10;1Z1Igv1E8weVMxJ99DrNpHeV19pIVTSQmsX8NzUPnQiqaCFzYphsim9HK78e98hM2/AVZyAcXdFD&#10;QmEOXWI7D0AGemSr7FMfYk3pO9jjOYphj1n0oNHlL8lhQ/H2NHmrhsQkbd58Wi/XN3QF8nJWXYEB&#10;Y/qsvGP5p+HWQJYtanH8EhMVo9RLSt62wHpqeLUqfC5Q96kz8Eh3+KPgoremvTfW5uwyS2pnkR0F&#10;TUEaFlkNUb7IosgCbWaNo6ryl05WjQW/K00ukY7FWCDP55VTSKkgXXgtUHaGaepgAs7/DTznZ6gq&#10;s/s/4AlRKntIE9gZ8Pi36lcr9Jh/cWDUnS149u2p3HexhoawOHd+MHnKX8YFfn3W218AAAD//wMA&#10;UEsDBBQABgAIAAAAIQBxve7w2gAAAAQBAAAPAAAAZHJzL2Rvd25yZXYueG1sTI8xT8MwEIV3JP6D&#10;dUhs1AFUSkMuFaoEAwO0AQY2Nz6SqPE5xE4T/j1XFhg/vdN732WrybXqQH1oPCNczhJQxKW3DVcI&#10;b68PF7egQjRsTeuZEL4pwCo/PclMav3IWzoUsVJSwiE1CHWMXap1KGtyJsx8RyzZp++diYJ9pW1v&#10;Ril3rb5KkhvtTMOyUJuO1jWV+2JwCFR9bF7Wm8fxeb94mg9fhX23W4t4fjbd34GKNMW/Yzjqizrk&#10;4rTzA9ugWgR5JCIs5qAkXF4vhXe/rPNM/5fPfwAAAP//AwBQSwECLQAUAAYACAAAACEAtoM4kv4A&#10;AADhAQAAEwAAAAAAAAAAAAAAAAAAAAAAW0NvbnRlbnRfVHlwZXNdLnhtbFBLAQItABQABgAIAAAA&#10;IQA4/SH/1gAAAJQBAAALAAAAAAAAAAAAAAAAAC8BAABfcmVscy8ucmVsc1BLAQItABQABgAIAAAA&#10;IQDg93tp4QEAAB4EAAAOAAAAAAAAAAAAAAAAAC4CAABkcnMvZTJvRG9jLnhtbFBLAQItABQABgAI&#10;AAAAIQBxve7w2gAAAAQBAAAPAAAAAAAAAAAAAAAAADsEAABkcnMvZG93bnJldi54bWxQSwUGAAAA&#10;AAQABADzAAAAQgUAAAAA&#10;" strokecolor="black [3213]" strokeweight="3.5pt">
              <v:stroke linestyle="thinThick" joinstyle="miter"/>
              <w10:wrap anchorx="margin"/>
            </v:line>
          </w:pict>
        </mc:Fallback>
      </mc:AlternateContent>
    </w:r>
  </w:p>
  <w:p w14:paraId="5F85A9A0" w14:textId="77777777" w:rsidR="001F4C6E" w:rsidRPr="001F4C6E" w:rsidRDefault="001F4C6E" w:rsidP="001F4C6E">
    <w:pPr>
      <w:pStyle w:val="Footer"/>
      <w:jc w:val="center"/>
      <w:rPr>
        <w:rFonts w:ascii="Times New Roman" w:hAnsi="Times New Roman" w:cs="Times New Roman"/>
        <w:szCs w:val="20"/>
      </w:rPr>
    </w:pPr>
    <w:r w:rsidRPr="001F4C6E">
      <w:rPr>
        <w:rFonts w:ascii="Times New Roman" w:hAnsi="Times New Roman" w:cs="Times New Roman"/>
        <w:szCs w:val="20"/>
      </w:rPr>
      <w:t>c/o The Select Group, Inc.  2224 Virginia Beach Blvd. Suites 201/202 Virginia Beach, VA 23454</w:t>
    </w:r>
  </w:p>
  <w:p w14:paraId="25C941F5" w14:textId="77777777" w:rsidR="001B0F28" w:rsidRPr="001F4C6E" w:rsidRDefault="001F4C6E" w:rsidP="001F4C6E">
    <w:pPr>
      <w:pStyle w:val="Footer"/>
      <w:tabs>
        <w:tab w:val="clear" w:pos="9360"/>
      </w:tabs>
      <w:jc w:val="center"/>
      <w:rPr>
        <w:rFonts w:ascii="Times New Roman" w:hAnsi="Times New Roman" w:cs="Times New Roman"/>
        <w:szCs w:val="20"/>
      </w:rPr>
    </w:pPr>
    <w:r w:rsidRPr="001F4C6E">
      <w:rPr>
        <w:rFonts w:ascii="Times New Roman" w:hAnsi="Times New Roman" w:cs="Times New Roman"/>
        <w:szCs w:val="20"/>
      </w:rPr>
      <w:t xml:space="preserve">(757) 486-6000 </w:t>
    </w:r>
    <w:r>
      <w:rPr>
        <w:rFonts w:ascii="Times New Roman" w:hAnsi="Times New Roman" w:cs="Times New Roman"/>
        <w:szCs w:val="20"/>
      </w:rPr>
      <w:t>f</w:t>
    </w:r>
    <w:r w:rsidRPr="001F4C6E">
      <w:rPr>
        <w:rFonts w:ascii="Times New Roman" w:hAnsi="Times New Roman" w:cs="Times New Roman"/>
        <w:szCs w:val="20"/>
      </w:rPr>
      <w:t xml:space="preserve">ax: (757) 486-6988 </w:t>
    </w:r>
    <w:r>
      <w:rPr>
        <w:rFonts w:ascii="Times New Roman" w:hAnsi="Times New Roman" w:cs="Times New Roman"/>
        <w:szCs w:val="20"/>
      </w:rPr>
      <w:t>e</w:t>
    </w:r>
    <w:r w:rsidRPr="001F4C6E">
      <w:rPr>
        <w:rFonts w:ascii="Times New Roman" w:hAnsi="Times New Roman" w:cs="Times New Roman"/>
        <w:szCs w:val="20"/>
      </w:rPr>
      <w:t xml:space="preserve">mail: </w:t>
    </w:r>
    <w:hyperlink r:id="rId1" w:history="1">
      <w:r w:rsidRPr="001F4C6E">
        <w:rPr>
          <w:rStyle w:val="Hyperlink"/>
          <w:rFonts w:ascii="Times New Roman" w:hAnsi="Times New Roman" w:cs="Times New Roman"/>
          <w:szCs w:val="20"/>
        </w:rPr>
        <w:t>bgarrett@theselectgroup.us</w:t>
      </w:r>
    </w:hyperlink>
    <w:r w:rsidRPr="001F4C6E">
      <w:rPr>
        <w:rFonts w:ascii="Times New Roman" w:hAnsi="Times New Roman" w:cs="Times New Roman"/>
        <w:szCs w:val="20"/>
      </w:rPr>
      <w:t xml:space="preserve"> website: </w:t>
    </w:r>
    <w:hyperlink r:id="rId2" w:history="1">
      <w:r w:rsidRPr="001F4C6E">
        <w:rPr>
          <w:rStyle w:val="Hyperlink"/>
          <w:rFonts w:ascii="Times New Roman" w:hAnsi="Times New Roman" w:cs="Times New Roman"/>
          <w:szCs w:val="20"/>
        </w:rPr>
        <w:t>www.theselectgroup.us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B4E5" w14:textId="77777777" w:rsidR="00C97F21" w:rsidRDefault="00C97F21" w:rsidP="001B0F28">
      <w:pPr>
        <w:spacing w:after="0" w:line="240" w:lineRule="auto"/>
      </w:pPr>
      <w:r>
        <w:separator/>
      </w:r>
    </w:p>
  </w:footnote>
  <w:footnote w:type="continuationSeparator" w:id="0">
    <w:p w14:paraId="6F88C0BE" w14:textId="77777777" w:rsidR="00C97F21" w:rsidRDefault="00C97F21" w:rsidP="001B0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B2FA" w14:textId="77777777" w:rsidR="001B0F28" w:rsidRDefault="001F4C6E" w:rsidP="001F4C6E">
    <w:pPr>
      <w:pStyle w:val="Header"/>
      <w:jc w:val="center"/>
    </w:pPr>
    <w:r>
      <w:rPr>
        <w:noProof/>
      </w:rPr>
      <mc:AlternateContent>
        <mc:Choice Requires="wps">
          <w:drawing>
            <wp:anchor distT="0" distB="0" distL="114300" distR="114300" simplePos="0" relativeHeight="251659264" behindDoc="0" locked="0" layoutInCell="1" allowOverlap="1" wp14:anchorId="5AF6E8C1" wp14:editId="4D4C25A1">
              <wp:simplePos x="0" y="0"/>
              <wp:positionH relativeFrom="column">
                <wp:posOffset>-19050</wp:posOffset>
              </wp:positionH>
              <wp:positionV relativeFrom="paragraph">
                <wp:posOffset>1333500</wp:posOffset>
              </wp:positionV>
              <wp:extent cx="59626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962650" cy="0"/>
                      </a:xfrm>
                      <a:prstGeom prst="line">
                        <a:avLst/>
                      </a:prstGeom>
                      <a:ln w="444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E76090"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Gd4gEAAB4EAAAOAAAAZHJzL2Uyb0RvYy54bWysU8GO2yAQvVfqPyDujZNsNmqtOHvIanup&#10;2qi7+wEsHmJUGBDQ2Pn7DjhxVm2lqlUv2APz3sx7DJu7wRp2hBC1w4YvZnPOAKVrNR4a/vz08O49&#10;ZzEJbIVxCA0/QeR327dvNr2vYek6Z1oIjEgw1r1veJeSr6sqyg6siDPnAelQuWBFojAcqjaIntit&#10;qZbz+brqXWh9cBJipN378ZBvC79SINMXpSIkZhpOvaWyhrK+5LXabkR9CMJ3Wp7bEP/QhRUaqehE&#10;dS+SYN+D/oXKahlcdCrNpLOVU0pLKBpIzWL+k5rHTngoWsic6Ceb4v+jlZ+P+8B02/AbzlBYuqLH&#10;FIQ+dIntHCIZ6AK7yT71PtaUvsN9OEfR70MWPahg85fksKF4e5q8hSExSZu3H9bL9S1dgbycVVeg&#10;DzF9BGdZ/mm40Zhli1ocP8VExSj1kpK3DbK+4avVqvBZT92nTuMT3eG3govO6PZBG5OzyyzBzgR2&#10;FDQFaVhkNUT5Kosig7SZNY6qyl86GRgLfgVFLpGOxVggz+eVU0gJmC68Bik7wxR1MAHnfwae8zMU&#10;yuz+DXhClMoO0wS2Gl34XfWrFWrMvzgw6s4WvLj2VO67WENDWJw7P5g85a/jAr8+6+0PAAAA//8D&#10;AFBLAwQUAAYACAAAACEARL/r098AAAAKAQAADwAAAGRycy9kb3ducmV2LnhtbEyPQU/CQBCF7yb+&#10;h82QeIMtEBFrt8SQ6MGDQsGDt6U7tA3d2drd0vrvHRITub2ZeXnzvWQ12FqcsfWVIwXTSQQCKXem&#10;okLBfvcyXoLwQZPRtSNU8IMeVuntTaJj43ra4jkLheAQ8rFWUIbQxFL6vESr/cQ1SHw7utbqwGNb&#10;SNPqnsNtLWdRtJBWV8QfSt3gusT8lHVWARZfm4/15rV/Pz283Xffmfk0W6PU3Wh4fgIRcAj/Zrjg&#10;MzqkzHRwHRkvagXjOVcJCmbTiAUbHucLFoe/jUwTeV0h/QUAAP//AwBQSwECLQAUAAYACAAAACEA&#10;toM4kv4AAADhAQAAEwAAAAAAAAAAAAAAAAAAAAAAW0NvbnRlbnRfVHlwZXNdLnhtbFBLAQItABQA&#10;BgAIAAAAIQA4/SH/1gAAAJQBAAALAAAAAAAAAAAAAAAAAC8BAABfcmVscy8ucmVsc1BLAQItABQA&#10;BgAIAAAAIQBv03Gd4gEAAB4EAAAOAAAAAAAAAAAAAAAAAC4CAABkcnMvZTJvRG9jLnhtbFBLAQIt&#10;ABQABgAIAAAAIQBEv+vT3wAAAAoBAAAPAAAAAAAAAAAAAAAAADwEAABkcnMvZG93bnJldi54bWxQ&#10;SwUGAAAAAAQABADzAAAASAUAAAAA&#10;" strokecolor="black [3213]" strokeweight="3.5pt">
              <v:stroke linestyle="thinThick" joinstyle="miter"/>
            </v:line>
          </w:pict>
        </mc:Fallback>
      </mc:AlternateContent>
    </w:r>
    <w:r w:rsidR="001B0F28" w:rsidRPr="001B0F28">
      <w:rPr>
        <w:noProof/>
      </w:rPr>
      <w:drawing>
        <wp:inline distT="0" distB="0" distL="0" distR="0" wp14:anchorId="7D4C7271" wp14:editId="78CF5AE6">
          <wp:extent cx="190560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lum bright="-20000" contrast="40000"/>
                    <a:extLst>
                      <a:ext uri="{28A0092B-C50C-407E-A947-70E740481C1C}">
                        <a14:useLocalDpi xmlns:a14="http://schemas.microsoft.com/office/drawing/2010/main" val="0"/>
                      </a:ext>
                    </a:extLst>
                  </a:blip>
                  <a:srcRect l="14579" t="14420" r="9856" b="6584"/>
                  <a:stretch/>
                </pic:blipFill>
                <pic:spPr bwMode="auto">
                  <a:xfrm>
                    <a:off x="0" y="0"/>
                    <a:ext cx="1961077" cy="1342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3522"/>
    <w:multiLevelType w:val="hybridMultilevel"/>
    <w:tmpl w:val="4DA88F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28"/>
    <w:rsid w:val="000339D4"/>
    <w:rsid w:val="00137AEC"/>
    <w:rsid w:val="001B0F28"/>
    <w:rsid w:val="001C7204"/>
    <w:rsid w:val="001F4C6E"/>
    <w:rsid w:val="00240EB3"/>
    <w:rsid w:val="00286345"/>
    <w:rsid w:val="002B231C"/>
    <w:rsid w:val="00343536"/>
    <w:rsid w:val="00456F5A"/>
    <w:rsid w:val="004573D0"/>
    <w:rsid w:val="004E3F7C"/>
    <w:rsid w:val="0055725B"/>
    <w:rsid w:val="0062560B"/>
    <w:rsid w:val="00642840"/>
    <w:rsid w:val="00702906"/>
    <w:rsid w:val="0071310D"/>
    <w:rsid w:val="0078129F"/>
    <w:rsid w:val="007F649E"/>
    <w:rsid w:val="009227CE"/>
    <w:rsid w:val="00923122"/>
    <w:rsid w:val="00A17577"/>
    <w:rsid w:val="00A34340"/>
    <w:rsid w:val="00AD185E"/>
    <w:rsid w:val="00B06A32"/>
    <w:rsid w:val="00B74654"/>
    <w:rsid w:val="00C97F21"/>
    <w:rsid w:val="00D47E1B"/>
    <w:rsid w:val="00D8727C"/>
    <w:rsid w:val="00DE6F78"/>
    <w:rsid w:val="00E7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A8FFB"/>
  <w15:chartTrackingRefBased/>
  <w15:docId w15:val="{9D4CABAB-F224-404A-B584-C89BA698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28"/>
  </w:style>
  <w:style w:type="paragraph" w:styleId="Footer">
    <w:name w:val="footer"/>
    <w:basedOn w:val="Normal"/>
    <w:link w:val="FooterChar"/>
    <w:unhideWhenUsed/>
    <w:rsid w:val="001B0F28"/>
    <w:pPr>
      <w:tabs>
        <w:tab w:val="center" w:pos="4680"/>
        <w:tab w:val="right" w:pos="9360"/>
      </w:tabs>
      <w:spacing w:after="0" w:line="240" w:lineRule="auto"/>
    </w:pPr>
  </w:style>
  <w:style w:type="character" w:customStyle="1" w:styleId="FooterChar">
    <w:name w:val="Footer Char"/>
    <w:basedOn w:val="DefaultParagraphFont"/>
    <w:link w:val="Footer"/>
    <w:rsid w:val="001B0F28"/>
  </w:style>
  <w:style w:type="character" w:styleId="Hyperlink">
    <w:name w:val="Hyperlink"/>
    <w:rsid w:val="001F4C6E"/>
    <w:rPr>
      <w:color w:val="0000FF"/>
      <w:u w:val="single"/>
    </w:rPr>
  </w:style>
  <w:style w:type="paragraph" w:customStyle="1" w:styleId="Default">
    <w:name w:val="Default"/>
    <w:rsid w:val="00137AE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
    <w:name w:val="CM9"/>
    <w:basedOn w:val="Default"/>
    <w:next w:val="Default"/>
    <w:rsid w:val="00137AEC"/>
    <w:pPr>
      <w:spacing w:after="255"/>
    </w:pPr>
    <w:rPr>
      <w:color w:val="auto"/>
    </w:rPr>
  </w:style>
  <w:style w:type="paragraph" w:customStyle="1" w:styleId="CM2">
    <w:name w:val="CM2"/>
    <w:basedOn w:val="Default"/>
    <w:next w:val="Default"/>
    <w:rsid w:val="00137AEC"/>
    <w:pPr>
      <w:spacing w:line="253" w:lineRule="atLeast"/>
    </w:pPr>
    <w:rPr>
      <w:color w:val="auto"/>
    </w:rPr>
  </w:style>
  <w:style w:type="paragraph" w:customStyle="1" w:styleId="CM7">
    <w:name w:val="CM7"/>
    <w:basedOn w:val="Default"/>
    <w:next w:val="Default"/>
    <w:rsid w:val="00137AEC"/>
    <w:rPr>
      <w:color w:val="auto"/>
    </w:rPr>
  </w:style>
  <w:style w:type="paragraph" w:customStyle="1" w:styleId="CM11">
    <w:name w:val="CM11"/>
    <w:basedOn w:val="Default"/>
    <w:next w:val="Default"/>
    <w:rsid w:val="00137AEC"/>
    <w:pPr>
      <w:spacing w:after="1018"/>
    </w:pPr>
    <w:rPr>
      <w:color w:val="auto"/>
    </w:rPr>
  </w:style>
  <w:style w:type="paragraph" w:customStyle="1" w:styleId="CM12">
    <w:name w:val="CM12"/>
    <w:basedOn w:val="Default"/>
    <w:next w:val="Default"/>
    <w:rsid w:val="00137AEC"/>
    <w:pPr>
      <w:spacing w:after="500"/>
    </w:pPr>
    <w:rPr>
      <w:color w:val="auto"/>
    </w:rPr>
  </w:style>
  <w:style w:type="paragraph" w:customStyle="1" w:styleId="CM8">
    <w:name w:val="CM8"/>
    <w:basedOn w:val="Default"/>
    <w:next w:val="Default"/>
    <w:rsid w:val="00137AEC"/>
    <w:pPr>
      <w:spacing w:line="256" w:lineRule="atLeast"/>
    </w:pPr>
    <w:rPr>
      <w:color w:val="auto"/>
    </w:rPr>
  </w:style>
  <w:style w:type="paragraph" w:customStyle="1" w:styleId="CM10">
    <w:name w:val="CM10"/>
    <w:basedOn w:val="Default"/>
    <w:next w:val="Default"/>
    <w:rsid w:val="00137AEC"/>
    <w:pPr>
      <w:spacing w:after="208"/>
    </w:pPr>
    <w:rPr>
      <w:color w:val="auto"/>
    </w:rPr>
  </w:style>
  <w:style w:type="character" w:customStyle="1" w:styleId="UnresolvedMention1">
    <w:name w:val="Unresolved Mention1"/>
    <w:basedOn w:val="DefaultParagraphFont"/>
    <w:uiPriority w:val="99"/>
    <w:semiHidden/>
    <w:unhideWhenUsed/>
    <w:rsid w:val="00B06A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immons@theselectgrou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selectgroup.us" TargetMode="External"/><Relationship Id="rId1" Type="http://schemas.openxmlformats.org/officeDocument/2006/relationships/hyperlink" Target="mailto:bgarrett@theselectgroup.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Cosby</dc:creator>
  <cp:keywords/>
  <dc:description/>
  <cp:lastModifiedBy>Bob Garrett</cp:lastModifiedBy>
  <cp:revision>9</cp:revision>
  <cp:lastPrinted>2018-12-17T18:24:00Z</cp:lastPrinted>
  <dcterms:created xsi:type="dcterms:W3CDTF">2018-12-17T18:24:00Z</dcterms:created>
  <dcterms:modified xsi:type="dcterms:W3CDTF">2019-01-17T16:55:00Z</dcterms:modified>
</cp:coreProperties>
</file>